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80C7" w14:textId="77777777" w:rsidR="00CC6204" w:rsidRPr="00BA13C2" w:rsidRDefault="00CC6204" w:rsidP="00CC6204">
      <w:pPr>
        <w:jc w:val="center"/>
        <w:rPr>
          <w:b/>
          <w:bCs/>
        </w:rPr>
      </w:pPr>
      <w:r w:rsidRPr="00BA13C2">
        <w:rPr>
          <w:b/>
          <w:bCs/>
        </w:rPr>
        <w:t>Деньги на ЕНС остаются собственностью компании</w:t>
      </w:r>
    </w:p>
    <w:p w14:paraId="1A7CFF8D" w14:textId="77777777" w:rsidR="00CC6204" w:rsidRPr="00BA13C2" w:rsidRDefault="00CC6204" w:rsidP="00CC6204">
      <w:pPr>
        <w:rPr>
          <w:i/>
          <w:iCs/>
        </w:rPr>
      </w:pPr>
      <w:r w:rsidRPr="00BA13C2">
        <w:rPr>
          <w:i/>
          <w:iCs/>
        </w:rPr>
        <w:t>Налоговики отказались вернуть компании деньги с ЕНС — нашли признаки нарушений по </w:t>
      </w:r>
      <w:hyperlink r:id="rId4" w:tgtFrame="_blank" w:history="1">
        <w:r w:rsidRPr="00BA13C2">
          <w:rPr>
            <w:rStyle w:val="ac"/>
            <w:i/>
            <w:iCs/>
          </w:rPr>
          <w:t>Закону № 115-ФЗ</w:t>
        </w:r>
      </w:hyperlink>
      <w:r w:rsidRPr="00BA13C2">
        <w:rPr>
          <w:i/>
          <w:iCs/>
        </w:rPr>
        <w:t>. Суд заступился за организацию: инспекторы не вправе ссылаться на антиотмывочный закон. В статье — аргументы, которые помогли компании вернуть деньги.</w:t>
      </w:r>
    </w:p>
    <w:p w14:paraId="486492F9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Что на ЕНС попало, то пропало?</w:t>
      </w:r>
    </w:p>
    <w:p w14:paraId="556730A0" w14:textId="77777777" w:rsidR="00CC6204" w:rsidRPr="00BA13C2" w:rsidRDefault="00CC6204" w:rsidP="00CC6204">
      <w:r w:rsidRPr="00BA13C2">
        <w:t>Компания получила платеж от иностранного контрагента. При конвертации валюты банкир допустил ошибку и перевел организации сумму в 10 раз больше положенной — 85 млн руб. вместо 8,5 млн руб.</w:t>
      </w:r>
    </w:p>
    <w:p w14:paraId="72C13F9E" w14:textId="77777777" w:rsidR="00CC6204" w:rsidRPr="00BA13C2" w:rsidRDefault="00CC6204" w:rsidP="00CC6204">
      <w:r w:rsidRPr="00BA13C2">
        <w:t>Компания не сразу заметила ошибку и часть денег перечислила на свой ЕНС в счет будущих налоговых обязательств. Позже банк обнаружил неточность и потребовал вернуть лишние средства. Компания согласилась, но для этого сначала нужно было забрать переплату с единого счета. Она подала заявление на возврат. Деньги не были зачтены в налоги и отражались как положительное сальдо ЕНС.</w:t>
      </w:r>
    </w:p>
    <w:p w14:paraId="7AB273E6" w14:textId="77777777" w:rsidR="00CC6204" w:rsidRPr="00BA13C2" w:rsidRDefault="00CC6204" w:rsidP="00CC6204">
      <w:r w:rsidRPr="00BA13C2">
        <w:t>Инспекция в возврате отказала. Формально налоговики сослались на ошибки в заявлении: якобы в нем отсутствовали обязательные реквизиты, поэтому требуется дополнительная проверка. Компании пришлось обращаться в суд (</w:t>
      </w:r>
      <w:hyperlink r:id="rId5" w:tgtFrame="_blank" w:history="1">
        <w:r w:rsidRPr="00BA13C2">
          <w:rPr>
            <w:rStyle w:val="ac"/>
          </w:rPr>
          <w:t>постановление Арбитражного суда Московского округа от 02.02.2026 по делу № А41-11344/2025</w:t>
        </w:r>
      </w:hyperlink>
      <w:r w:rsidRPr="00BA13C2">
        <w:t>).</w:t>
      </w:r>
    </w:p>
    <w:p w14:paraId="2B154727" w14:textId="77777777" w:rsidR="00CC6204" w:rsidRPr="00BA13C2" w:rsidRDefault="00CC6204" w:rsidP="00CC6204">
      <w:r w:rsidRPr="00BA13C2">
        <w:t>На заметку</w:t>
      </w:r>
    </w:p>
    <w:p w14:paraId="6A575BBD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Признаки операций, которые налоговики и банки считают подозрительными</w:t>
      </w:r>
      <w:bookmarkStart w:id="0" w:name="zam93"/>
      <w:bookmarkEnd w:id="0"/>
    </w:p>
    <w:p w14:paraId="346740D2" w14:textId="77777777" w:rsidR="00CC6204" w:rsidRPr="00BA13C2" w:rsidRDefault="00CC6204" w:rsidP="00CC6204">
      <w:r w:rsidRPr="00FB5F81">
        <w:drawing>
          <wp:inline distT="0" distB="0" distL="0" distR="0" wp14:anchorId="7CABBE50" wp14:editId="63B10549">
            <wp:extent cx="381000" cy="381000"/>
            <wp:effectExtent l="0" t="0" r="0" b="0"/>
            <wp:docPr id="1248158090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Деньги поступают на счет от большого числа контрагентов.</w:t>
      </w:r>
      <w:r w:rsidRPr="00BA13C2">
        <w:br/>
      </w:r>
      <w:r w:rsidRPr="00FB5F81">
        <w:drawing>
          <wp:inline distT="0" distB="0" distL="0" distR="0" wp14:anchorId="1924B609" wp14:editId="30683C0E">
            <wp:extent cx="381000" cy="381000"/>
            <wp:effectExtent l="0" t="0" r="0" b="0"/>
            <wp:docPr id="1001595876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Средства уходят со счета в течение одного-двух дней после поступления.</w:t>
      </w:r>
      <w:r w:rsidRPr="00BA13C2">
        <w:br/>
      </w:r>
      <w:r w:rsidRPr="00FB5F81">
        <w:drawing>
          <wp:inline distT="0" distB="0" distL="0" distR="0" wp14:anchorId="29D4B530" wp14:editId="6037AC95">
            <wp:extent cx="381000" cy="381000"/>
            <wp:effectExtent l="0" t="0" r="0" b="0"/>
            <wp:docPr id="559762057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Деятельность компании не формирует налоговых обязательств или налоговая нагрузка минимальна.</w:t>
      </w:r>
      <w:r w:rsidRPr="00BA13C2">
        <w:br/>
      </w:r>
      <w:r w:rsidRPr="00FB5F81">
        <w:drawing>
          <wp:inline distT="0" distB="0" distL="0" distR="0" wp14:anchorId="52E4A82B" wp14:editId="291463DF">
            <wp:extent cx="381000" cy="381000"/>
            <wp:effectExtent l="0" t="0" r="0" b="0"/>
            <wp:docPr id="636210831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Компания либо не платит налоги совсем, либо платежи несопоставимы с оборотами по счету.</w:t>
      </w:r>
    </w:p>
    <w:p w14:paraId="782E85FD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Новые аргументы налоговой в суде</w:t>
      </w:r>
    </w:p>
    <w:p w14:paraId="2BD7229D" w14:textId="77777777" w:rsidR="00CC6204" w:rsidRPr="00BA13C2" w:rsidRDefault="00CC6204" w:rsidP="00CC6204">
      <w:r w:rsidRPr="00BA13C2">
        <w:t>На заседании инспекторы изменили позицию. Они заявили, что операция может быть частью махинаций по обналу, а такие схемы запрещены по </w:t>
      </w:r>
      <w:hyperlink r:id="rId7" w:tgtFrame="_blank" w:history="1">
        <w:r w:rsidRPr="00BA13C2">
          <w:rPr>
            <w:rStyle w:val="ac"/>
          </w:rPr>
          <w:t>Федеральному закону от 07.08.2001 № 115-ФЗ</w:t>
        </w:r>
      </w:hyperlink>
      <w:r w:rsidRPr="00BA13C2">
        <w:t>. Суд первой инстанции поддержал проверяющих, а вот апелляция попыталась выяснить, в чем конкретно состоит нарушение компании. Представить убедительных объяснений инспекция не смогла.</w:t>
      </w:r>
    </w:p>
    <w:p w14:paraId="7757A37E" w14:textId="77777777" w:rsidR="00CC6204" w:rsidRPr="00BA13C2" w:rsidRDefault="00CC6204" w:rsidP="00CC6204">
      <w:r w:rsidRPr="00BA13C2">
        <w:lastRenderedPageBreak/>
        <w:t>Суд обратил внимание: ФНС проигнорировала письмо банка с просьбой вернуть ошибочно перечисленные средства. По мнению арбитров, наличие положительного сальдо ЕНС означает, что деньги принадлежат компании. Инспекторы не вправе отказывать в возврате, не доказав, что компания нарушила </w:t>
      </w:r>
      <w:hyperlink r:id="rId8" w:tgtFrame="_blank" w:history="1">
        <w:r w:rsidRPr="00BA13C2">
          <w:rPr>
            <w:rStyle w:val="ac"/>
          </w:rPr>
          <w:t>Закон № 115-ФЗ</w:t>
        </w:r>
      </w:hyperlink>
      <w:r w:rsidRPr="00BA13C2">
        <w:t>. А превышение суммы на ЕНС над обязательствами не основание для отказа.</w:t>
      </w:r>
    </w:p>
    <w:p w14:paraId="78281D65" w14:textId="77777777" w:rsidR="00CC6204" w:rsidRPr="00BA13C2" w:rsidRDefault="00CC6204" w:rsidP="00CC6204">
      <w:r w:rsidRPr="00BA13C2">
        <w:t>Судьи напомнили и о давно сформированной позиции. Чтобы определить налоговую переплату, инспекторы должны сравнить суммы к уплате с фактическими перечислениями (</w:t>
      </w:r>
      <w:hyperlink r:id="rId9" w:tgtFrame="_blank" w:history="1">
        <w:r w:rsidRPr="00BA13C2">
          <w:rPr>
            <w:rStyle w:val="ac"/>
          </w:rPr>
          <w:t>постановление Президиума ВАС от 28.02.2006 № 11074/05</w:t>
        </w:r>
      </w:hyperlink>
      <w:r w:rsidRPr="00BA13C2">
        <w:t>).</w:t>
      </w:r>
    </w:p>
    <w:p w14:paraId="35FC9903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Осторожно</w:t>
      </w:r>
    </w:p>
    <w:p w14:paraId="3686E287" w14:textId="77777777" w:rsidR="00CC6204" w:rsidRPr="00BA13C2" w:rsidRDefault="00CC6204" w:rsidP="00CC6204">
      <w:r w:rsidRPr="00BA13C2">
        <w:t>Не переводите значительные суммы на ЕНС, если не известны дальнейшие налоговые расчеты. Иначе с возвратом переплаты могут быть сложности.</w:t>
      </w:r>
    </w:p>
    <w:p w14:paraId="6FAD3818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ФНС не вправе ссылаться на Закон № 115-ФЗ, если банк не подтвердил нарушение</w:t>
      </w:r>
    </w:p>
    <w:p w14:paraId="634DF5DD" w14:textId="77777777" w:rsidR="00CC6204" w:rsidRPr="00BA13C2" w:rsidRDefault="00CC6204" w:rsidP="00CC6204">
      <w:r w:rsidRPr="00BA13C2">
        <w:t>В целом инспекция вправе отказать в возврате денег, когда есть признаки нарушения антиотмывочного законодательства. В такой ситуации сумму на ЕНС не признают налоговой переплатой (</w:t>
      </w:r>
      <w:hyperlink r:id="rId10" w:tgtFrame="_blank" w:history="1">
        <w:r w:rsidRPr="00BA13C2">
          <w:rPr>
            <w:rStyle w:val="ac"/>
          </w:rPr>
          <w:t>определение Верховного суда от 22.10.2020 № 305-ЭС20-15570</w:t>
        </w:r>
      </w:hyperlink>
      <w:r w:rsidRPr="00BA13C2">
        <w:t>). Однако все подозрения должны быть подтверждены со стороны банка. А самостоятельно констатировать нарушение по Закону № 115ФЗ инспекторы не вправе, это прерогатива банкиров.</w:t>
      </w:r>
    </w:p>
    <w:p w14:paraId="40DE16F2" w14:textId="77777777" w:rsidR="00CC6204" w:rsidRPr="00BA13C2" w:rsidRDefault="00CC6204" w:rsidP="00CC6204">
      <w:r w:rsidRPr="00BA13C2">
        <w:rPr>
          <w:b/>
          <w:bCs/>
        </w:rPr>
        <w:t>Как защитить право компании на возврат денег. </w:t>
      </w:r>
      <w:r w:rsidRPr="00BA13C2">
        <w:t>Вернуть положительное сальдо ЕНС можно, если счет </w:t>
      </w:r>
      <w:hyperlink r:id="rId11" w:anchor="zam93" w:history="1">
        <w:r w:rsidRPr="00BA13C2">
          <w:rPr>
            <w:rStyle w:val="ac"/>
          </w:rPr>
          <w:t>не используют для транзитных операций</w:t>
        </w:r>
      </w:hyperlink>
      <w:r w:rsidRPr="00BA13C2">
        <w:t>. Инспекция вправе запросить у компании объяснения, почему на ЕНС образовался излишек. Например, это могло произойти, если организация подала уточненную декларацию, при уплате налога допустила разовую ошибку или на ЕНС «упал» аванс по налогу, сопоставимый с будущими обязательствами компании (постановления Семнадцатого арбитражного апелляционного суда </w:t>
      </w:r>
      <w:hyperlink r:id="rId12" w:tgtFrame="_blank" w:history="1">
        <w:r w:rsidRPr="00BA13C2">
          <w:rPr>
            <w:rStyle w:val="ac"/>
          </w:rPr>
          <w:t>от 25.03.2025 по делу А60-27845/2024</w:t>
        </w:r>
      </w:hyperlink>
      <w:r w:rsidRPr="00BA13C2">
        <w:t>, </w:t>
      </w:r>
      <w:hyperlink r:id="rId13" w:tgtFrame="_blank" w:history="1">
        <w:r w:rsidRPr="00BA13C2">
          <w:rPr>
            <w:rStyle w:val="ac"/>
          </w:rPr>
          <w:t>от 23.04.2025 по делу № А60-13349/2024</w:t>
        </w:r>
      </w:hyperlink>
      <w:r w:rsidRPr="00BA13C2">
        <w:t>).</w:t>
      </w:r>
    </w:p>
    <w:p w14:paraId="23231ED4" w14:textId="77777777" w:rsidR="00CC6204" w:rsidRPr="00BA13C2" w:rsidRDefault="00CC6204" w:rsidP="00CC6204">
      <w:r w:rsidRPr="00BA13C2">
        <w:t>На заметку</w:t>
      </w:r>
    </w:p>
    <w:p w14:paraId="1562677C" w14:textId="77777777" w:rsidR="00CC6204" w:rsidRPr="00BA13C2" w:rsidRDefault="00CC6204" w:rsidP="00CC6204">
      <w:pPr>
        <w:rPr>
          <w:b/>
          <w:bCs/>
        </w:rPr>
      </w:pPr>
      <w:r w:rsidRPr="00BA13C2">
        <w:rPr>
          <w:b/>
          <w:bCs/>
        </w:rPr>
        <w:t>Как действовать, если инспекция отказала в возврате переплаты с ЕНС</w:t>
      </w:r>
    </w:p>
    <w:p w14:paraId="7B28C9EC" w14:textId="77777777" w:rsidR="00CC6204" w:rsidRPr="00BA13C2" w:rsidRDefault="00CC6204" w:rsidP="00CC6204">
      <w:r w:rsidRPr="00FB5F81">
        <w:drawing>
          <wp:inline distT="0" distB="0" distL="0" distR="0" wp14:anchorId="0E482B38" wp14:editId="01AEC895">
            <wp:extent cx="476250" cy="342900"/>
            <wp:effectExtent l="0" t="0" r="0" b="0"/>
            <wp:docPr id="603681202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Проверьте заявление о возврате денег: оно должно быть заполнено без ошибок и содержать все реквизиты.</w:t>
      </w:r>
      <w:r w:rsidRPr="00BA13C2">
        <w:br/>
      </w:r>
      <w:r w:rsidRPr="00FB5F81">
        <w:drawing>
          <wp:inline distT="0" distB="0" distL="0" distR="0" wp14:anchorId="2951A950" wp14:editId="3CD929D9">
            <wp:extent cx="476250" cy="342900"/>
            <wp:effectExtent l="0" t="0" r="0" b="0"/>
            <wp:docPr id="317354438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Подготовьте подтверждающие документы об источнике и периоде, а также о происхождении переплаты.</w:t>
      </w:r>
      <w:r w:rsidRPr="00BA13C2">
        <w:br/>
      </w:r>
      <w:r w:rsidRPr="00FB5F81">
        <w:drawing>
          <wp:inline distT="0" distB="0" distL="0" distR="0" wp14:anchorId="722734C2" wp14:editId="651FE8E4">
            <wp:extent cx="476250" cy="342900"/>
            <wp:effectExtent l="0" t="0" r="0" b="0"/>
            <wp:docPr id="1187414284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3C2">
        <w:t> Если инспекторы так и не вернут средства, обжалуйте отказ в вышестоящей налоговой или в суде.</w:t>
      </w:r>
    </w:p>
    <w:p w14:paraId="66D766AE" w14:textId="77777777" w:rsidR="00CC6204" w:rsidRPr="00FB5F81" w:rsidRDefault="00CC6204" w:rsidP="00CC6204">
      <w:pPr>
        <w:jc w:val="right"/>
      </w:pPr>
    </w:p>
    <w:p w14:paraId="076C7D56" w14:textId="0444757C" w:rsidR="00FF5D3B" w:rsidRPr="00CC6204" w:rsidRDefault="00CC6204" w:rsidP="00CC6204">
      <w:pPr>
        <w:jc w:val="right"/>
      </w:pPr>
      <w:r w:rsidRPr="00FB5F81">
        <w:t>Журнал «Главбух» №7, 2026</w:t>
      </w:r>
    </w:p>
    <w:sectPr w:rsidR="00FF5D3B" w:rsidRPr="00CC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3B"/>
    <w:rsid w:val="00203C85"/>
    <w:rsid w:val="00332FEA"/>
    <w:rsid w:val="0033702F"/>
    <w:rsid w:val="004D58D0"/>
    <w:rsid w:val="0051772F"/>
    <w:rsid w:val="006046EA"/>
    <w:rsid w:val="006234FD"/>
    <w:rsid w:val="00792E96"/>
    <w:rsid w:val="00847F86"/>
    <w:rsid w:val="00A515B7"/>
    <w:rsid w:val="00CB27EF"/>
    <w:rsid w:val="00CC6204"/>
    <w:rsid w:val="00D42B82"/>
    <w:rsid w:val="00DA1BA1"/>
    <w:rsid w:val="00F966B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628"/>
  <w15:chartTrackingRefBased/>
  <w15:docId w15:val="{38ADD1E6-7E4D-49A9-BCBB-211668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04"/>
  </w:style>
  <w:style w:type="paragraph" w:styleId="1">
    <w:name w:val="heading 1"/>
    <w:basedOn w:val="a"/>
    <w:next w:val="a"/>
    <w:link w:val="10"/>
    <w:uiPriority w:val="9"/>
    <w:qFormat/>
    <w:rsid w:val="00FF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D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D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D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D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D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5D3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46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794413" TargetMode="External"/><Relationship Id="rId13" Type="http://schemas.openxmlformats.org/officeDocument/2006/relationships/hyperlink" Target="https://e.glavbukh.ru/npd-doc?npmid=98&amp;npid=100445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94413" TargetMode="External"/><Relationship Id="rId12" Type="http://schemas.openxmlformats.org/officeDocument/2006/relationships/hyperlink" Target="https://e.glavbukh.ru/npd-doc?npmid=98&amp;npid=1004450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.glavbukh.ru/1178962" TargetMode="External"/><Relationship Id="rId5" Type="http://schemas.openxmlformats.org/officeDocument/2006/relationships/hyperlink" Target="https://e.glavbukh.ru/npd-doc?npmid=98&amp;npid=1110332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glavbukh.ru/npd-doc?npmid=96&amp;npid=566092859" TargetMode="External"/><Relationship Id="rId4" Type="http://schemas.openxmlformats.org/officeDocument/2006/relationships/hyperlink" Target="https://e.glavbukh.ru/npd-doc?npmid=99&amp;npid=901794413" TargetMode="External"/><Relationship Id="rId9" Type="http://schemas.openxmlformats.org/officeDocument/2006/relationships/hyperlink" Target="https://e.glavbukh.ru/npd-doc?npmid=96&amp;npid=90197696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2026-04-10T14:19:00Z</dcterms:created>
  <dcterms:modified xsi:type="dcterms:W3CDTF">2026-04-10T14:19:00Z</dcterms:modified>
</cp:coreProperties>
</file>